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67603">
      <w:pPr>
        <w:jc w:val="center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vertAlign w:val="baseline"/>
        </w:rPr>
        <w:t>第三届大学生“悦读之星”读书演讲风采展示活动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通知</w:t>
      </w:r>
    </w:p>
    <w:bookmarkEnd w:id="0"/>
    <w:p w14:paraId="250EDBBF">
      <w:pPr>
        <w:jc w:val="center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</w:p>
    <w:p w14:paraId="0BBC4ECD">
      <w:pPr>
        <w:jc w:val="center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72405" cy="2243455"/>
            <wp:effectExtent l="0" t="0" r="4445" b="4445"/>
            <wp:docPr id="1" name="图片 1" descr="第三届悦读之星微信头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三届悦读之星微信头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30636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以“阅百年历程·传精神力量”为主题，各参与馆组织本校学生，根据活动主题自选书目阅读，将读书心得录制为演讲视频，在线参加活动。通过活动引领当代大学生正确认识党的光辉历史和伟大功绩，从历史经验中获取智慧，用知识武装自己，用阅读不断锤炼和提升自己。</w:t>
      </w:r>
    </w:p>
    <w:p w14:paraId="7198B9BB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一、组织机构</w:t>
      </w:r>
    </w:p>
    <w:p w14:paraId="254C14D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主办单位：中国图书馆学会阅读推广委员会</w:t>
      </w:r>
    </w:p>
    <w:p w14:paraId="2B32FBB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承办单位：苏州大学图书馆 武汉大学图书馆</w:t>
      </w:r>
    </w:p>
    <w:p w14:paraId="7A46DF7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组织单位：各高校图书馆</w:t>
      </w:r>
    </w:p>
    <w:p w14:paraId="6EE782E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支持单位：天津微图科技有限公司（读者之星网）</w:t>
      </w:r>
    </w:p>
    <w:p w14:paraId="1A07B8A1">
      <w:pPr>
        <w:widowControl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组织单位：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泰州学院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图书馆</w:t>
      </w:r>
    </w:p>
    <w:p w14:paraId="1C71FE7B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我校协办单位：宣传部、学工处、教务处、校团委</w:t>
      </w:r>
    </w:p>
    <w:p w14:paraId="326023DD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二、活动主题</w:t>
      </w:r>
    </w:p>
    <w:p w14:paraId="07CDC68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阅百年历程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·传精神力量</w:t>
      </w:r>
    </w:p>
    <w:p w14:paraId="32A277F9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三、活动对象</w:t>
      </w:r>
    </w:p>
    <w:p w14:paraId="390648E6">
      <w:pPr>
        <w:widowControl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在校大学生</w:t>
      </w:r>
    </w:p>
    <w:p w14:paraId="257216BC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四、活动简介</w:t>
      </w:r>
    </w:p>
    <w:p w14:paraId="58F276D3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根据活动主题自选书目阅读，将读书心得录制为演讲视频，在线参加大学生“悦读之星”读书演讲风采展示活动。</w:t>
      </w:r>
    </w:p>
    <w:p w14:paraId="02C0C52B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五、活动流程</w:t>
      </w:r>
    </w:p>
    <w:p w14:paraId="2457428C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（一）活动报名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校内征集</w:t>
      </w:r>
    </w:p>
    <w:p w14:paraId="16BA0032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时间：2021年4月1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>日。</w:t>
      </w:r>
    </w:p>
    <w:p w14:paraId="77F22EF2">
      <w:pPr>
        <w:widowControl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请投稿者关注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泰州学院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微信公众号，进入本次活动栏目，将录制好的作品上传至活动平台，或联系工作人员协助上传，上传作品之前请阅读并同意作品著作权声明及用户协议；其他读者进入栏目，可在线观看本校投稿者的参与作品并可参与线上点赞、留言、转发，为作品增加人气。</w:t>
      </w:r>
    </w:p>
    <w:p w14:paraId="43A8CC4E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ascii="仿宋" w:hAnsi="仿宋" w:eastAsia="仿宋" w:cs="仿宋"/>
          <w:sz w:val="28"/>
          <w:szCs w:val="28"/>
        </w:rPr>
        <w:t>）作品推荐</w:t>
      </w:r>
    </w:p>
    <w:p w14:paraId="7C6E7020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sz w:val="28"/>
          <w:szCs w:val="28"/>
        </w:rPr>
        <w:t>时间：202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年6月1日至6月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ascii="仿宋" w:hAnsi="仿宋" w:eastAsia="仿宋" w:cs="仿宋"/>
          <w:sz w:val="28"/>
          <w:szCs w:val="28"/>
        </w:rPr>
        <w:t>日。</w:t>
      </w:r>
    </w:p>
    <w:p w14:paraId="3859EBFA">
      <w:pPr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图书馆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组织专家对提交作品进行研议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，并推荐不超过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个作品，提交至活动官方网站参加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全国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总展示。</w:t>
      </w:r>
    </w:p>
    <w:p w14:paraId="3185940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ascii="仿宋" w:hAnsi="仿宋" w:eastAsia="仿宋" w:cs="仿宋"/>
          <w:sz w:val="28"/>
          <w:szCs w:val="28"/>
        </w:rPr>
        <w:t>作品总展示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专家研议</w:t>
      </w:r>
    </w:p>
    <w:p w14:paraId="3E83CEC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时间：2021年6月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日。</w:t>
      </w:r>
    </w:p>
    <w:p w14:paraId="37D7D21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通过大学生“悦读之星”活动平台</w:t>
      </w:r>
      <w:r>
        <w:rPr>
          <w:rFonts w:hint="eastAsia" w:ascii="仿宋" w:hAnsi="仿宋" w:eastAsia="仿宋" w:cs="仿宋"/>
          <w:sz w:val="28"/>
          <w:szCs w:val="28"/>
        </w:rPr>
        <w:t>进行作品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</w:t>
      </w:r>
      <w:r>
        <w:rPr>
          <w:rFonts w:hint="eastAsia" w:ascii="仿宋" w:hAnsi="仿宋" w:eastAsia="仿宋" w:cs="仿宋"/>
          <w:sz w:val="28"/>
          <w:szCs w:val="28"/>
        </w:rPr>
        <w:t>展示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活动组织方邀请专家对征集作品进行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线上初评及线下</w:t>
      </w:r>
      <w:r>
        <w:rPr>
          <w:rFonts w:hint="eastAsia" w:ascii="仿宋" w:hAnsi="仿宋" w:eastAsia="仿宋" w:cs="仿宋"/>
          <w:sz w:val="28"/>
          <w:szCs w:val="28"/>
        </w:rPr>
        <w:t>研议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1A2F268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六、作品录制要求</w:t>
      </w:r>
    </w:p>
    <w:p w14:paraId="1510B0D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1.围绕主题，主旨鲜明，立意新颖，内容健康向上。语言表达流畅，思路清晰，思想丰富且有内涵。</w:t>
      </w:r>
    </w:p>
    <w:p w14:paraId="523631D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2.采取单人演讲的形式，作品支持 mp4、mov 格式，视频开头需录制投稿者姓名、所在学校、作品名称、参阅著作等信息并配以文字，视频总时长不超过 5 分钟。</w:t>
      </w:r>
    </w:p>
    <w:p w14:paraId="180314E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视频录制开头格式举例：“大家好！我是来自**大学**学院（学部）的***，我的演讲题目是《***》,参阅著作是***的《***》。”</w:t>
      </w:r>
    </w:p>
    <w:p w14:paraId="04D401AC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3.内容应为原创，不得抄袭他人作品，不得侵犯他人合法权益。一经发现抄袭则直接取消参与资格。</w:t>
      </w:r>
    </w:p>
    <w:p w14:paraId="5B4CA76C">
      <w:pPr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4.视频录制应完整流畅，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须采用同期声录音，不允许后期配音，镜头可远近切换，但必须在同一场景。</w:t>
      </w:r>
    </w:p>
    <w:p w14:paraId="018D3BBC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七、专家研议标准</w:t>
      </w:r>
    </w:p>
    <w:p w14:paraId="1099E422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作品质量</w:t>
      </w:r>
    </w:p>
    <w:p w14:paraId="2E5C68D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1.演讲内容：主题鲜明、深刻，思想积极向上。</w:t>
      </w:r>
    </w:p>
    <w:p w14:paraId="2AF57D6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2.语言表达：脱稿演讲，口齿清晰，普通话标准，语言表达流畅，富有真情实感。</w:t>
      </w:r>
    </w:p>
    <w:p w14:paraId="3A42665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3.演讲效果：具有较强的感染力、吸引力和号召力，能带入听众感情，营造良好的演讲效果。</w:t>
      </w:r>
    </w:p>
    <w:p w14:paraId="10E381E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4.形象风采：衣着整洁得体，举止自然大方，体现朝气蓬勃的精神风貌；能较好地运用姿态、动作、手势、表情，表达对演讲稿的理解。</w:t>
      </w:r>
    </w:p>
    <w:p w14:paraId="464F099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5.时长控制：准确掌握演讲时间，不超出 5 分钟。</w:t>
      </w:r>
    </w:p>
    <w:p w14:paraId="2C02AC7D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宣传推广组织情况</w:t>
      </w:r>
    </w:p>
    <w:p w14:paraId="5F6BFE52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以各图书馆活动平台征集的作品数量、质量、点击量为主要依据。</w:t>
      </w:r>
    </w:p>
    <w:p w14:paraId="0B03EDDC">
      <w:pPr>
        <w:numPr>
          <w:ilvl w:val="0"/>
          <w:numId w:val="1"/>
        </w:num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活动激励</w:t>
      </w:r>
    </w:p>
    <w:p w14:paraId="38E85C22">
      <w:pPr>
        <w:spacing w:line="560" w:lineRule="exact"/>
        <w:ind w:firstLine="562" w:firstLineChars="200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校内奖励设置</w:t>
      </w:r>
    </w:p>
    <w:p w14:paraId="252BF18B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一等奖：1名</w:t>
      </w:r>
    </w:p>
    <w:p w14:paraId="55AE2BC3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二等奖：3名</w:t>
      </w:r>
    </w:p>
    <w:p w14:paraId="1398A98A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三等奖：6名</w:t>
      </w:r>
    </w:p>
    <w:p w14:paraId="266612C5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优秀奖：10名</w:t>
      </w:r>
    </w:p>
    <w:p w14:paraId="4961C7A6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网络人气奖：5名（按作品点赞数排名）</w:t>
      </w:r>
    </w:p>
    <w:p w14:paraId="2A7DBF19">
      <w:p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（二）全国总展示奖励设置</w:t>
      </w:r>
    </w:p>
    <w:p w14:paraId="42514EE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主办方</w:t>
      </w:r>
      <w:r>
        <w:rPr>
          <w:rFonts w:hint="eastAsia" w:ascii="仿宋" w:hAnsi="仿宋" w:eastAsia="仿宋" w:cs="仿宋"/>
          <w:sz w:val="28"/>
          <w:szCs w:val="28"/>
        </w:rPr>
        <w:t>视活动作品征集数量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按相应比例</w:t>
      </w:r>
      <w:r>
        <w:rPr>
          <w:rFonts w:hint="eastAsia" w:ascii="仿宋" w:hAnsi="仿宋" w:eastAsia="仿宋" w:cs="仿宋"/>
          <w:sz w:val="28"/>
          <w:szCs w:val="28"/>
        </w:rPr>
        <w:t>设置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大学生“悦读之星”</w:t>
      </w:r>
      <w:r>
        <w:rPr>
          <w:rFonts w:hint="eastAsia" w:ascii="仿宋" w:hAnsi="仿宋" w:eastAsia="仿宋" w:cs="仿宋"/>
          <w:sz w:val="28"/>
          <w:szCs w:val="28"/>
        </w:rPr>
        <w:t>若干名，颁发荣誉证书，予以鼓励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对活动组织得力的图书馆、积极指导的教师进行通报表扬。</w:t>
      </w:r>
    </w:p>
    <w:p w14:paraId="6EB4B64A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九、活动须知</w:t>
      </w:r>
    </w:p>
    <w:p w14:paraId="41767FE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1.投稿者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保证投稿作品符合国家相关法律法规的要求；否则，因此产生的知识产权、肖像权、名誉权等全部法律责任均由其本人承担。</w:t>
      </w:r>
    </w:p>
    <w:p w14:paraId="5C7DB52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组织机构（主办、承办、组织、支持单位）拥有对提交作品全部内容（包括但不限于声音、图像、文字、图片等）的非商业用途的永久使用权(包括但不限于用于展览、出版、媒体报道、网络推广等)，不另付报酬。</w:t>
      </w:r>
    </w:p>
    <w:p w14:paraId="0D6C508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3.活动最终解释权归活动主办方所有。</w:t>
      </w:r>
    </w:p>
    <w:p w14:paraId="503025B7">
      <w:p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4.投稿者参与本次活动即视为完全同意全部活动规则。</w:t>
      </w:r>
    </w:p>
    <w:p w14:paraId="133F07A3">
      <w:pPr>
        <w:pStyle w:val="4"/>
        <w:widowControl/>
        <w:spacing w:line="560" w:lineRule="exact"/>
        <w:ind w:firstLine="64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十、联系方式</w:t>
      </w:r>
    </w:p>
    <w:p w14:paraId="5EC546A6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图书馆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汪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老师 </w:t>
      </w:r>
    </w:p>
    <w:p w14:paraId="6A893401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移动短号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65543</w:t>
      </w:r>
    </w:p>
    <w:p w14:paraId="3507AE09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QQ：343991118</w:t>
      </w:r>
    </w:p>
    <w:p w14:paraId="36CFC056">
      <w:pP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</w:p>
    <w:p w14:paraId="14CAACA2">
      <w:pP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附件：</w:t>
      </w:r>
    </w:p>
    <w:p w14:paraId="0FB573F8">
      <w:pP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</w:p>
    <w:p w14:paraId="06E0A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泰州学院</w:t>
      </w:r>
    </w:p>
    <w:p w14:paraId="4A510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微信公众号链接：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0500" cy="14287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>https://hdm.readerstar.com/tzu/home</w:t>
      </w:r>
    </w:p>
    <w:p w14:paraId="28A09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sz w:val="24"/>
          <w:szCs w:val="24"/>
        </w:rPr>
      </w:pPr>
    </w:p>
    <w:p w14:paraId="65AB0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活动二维码：</w:t>
      </w:r>
    </w:p>
    <w:p w14:paraId="4C32D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5461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DD74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138430</wp:posOffset>
            </wp:positionV>
            <wp:extent cx="2886075" cy="2857500"/>
            <wp:effectExtent l="0" t="0" r="9525" b="0"/>
            <wp:wrapTight wrapText="bothSides">
              <wp:wrapPolygon>
                <wp:start x="0" y="0"/>
                <wp:lineTo x="0" y="21456"/>
                <wp:lineTo x="21529" y="21456"/>
                <wp:lineTo x="21529" y="0"/>
                <wp:lineTo x="0" y="0"/>
              </wp:wrapPolygon>
            </wp:wrapTight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07EB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2AE888"/>
    <w:multiLevelType w:val="singleLevel"/>
    <w:tmpl w:val="E22AE88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NjM5NDczMWEzYjJlMmRkYTQ1NjllZmNmMGU5MDUifQ=="/>
  </w:docVars>
  <w:rsids>
    <w:rsidRoot w:val="5FF65E8F"/>
    <w:rsid w:val="004D18E3"/>
    <w:rsid w:val="006E0394"/>
    <w:rsid w:val="00700333"/>
    <w:rsid w:val="00BA5D6B"/>
    <w:rsid w:val="00C702DC"/>
    <w:rsid w:val="00D71F53"/>
    <w:rsid w:val="026C2FEB"/>
    <w:rsid w:val="033649FE"/>
    <w:rsid w:val="03ED5073"/>
    <w:rsid w:val="04AE1228"/>
    <w:rsid w:val="04BD2465"/>
    <w:rsid w:val="06D3631F"/>
    <w:rsid w:val="07BC7C3F"/>
    <w:rsid w:val="08403BBE"/>
    <w:rsid w:val="08F0199B"/>
    <w:rsid w:val="0B5E7D62"/>
    <w:rsid w:val="0CEC27EB"/>
    <w:rsid w:val="0E342518"/>
    <w:rsid w:val="0F9B0AC5"/>
    <w:rsid w:val="0FCF17AD"/>
    <w:rsid w:val="10C43D12"/>
    <w:rsid w:val="11EA7AC3"/>
    <w:rsid w:val="13CA1267"/>
    <w:rsid w:val="157750EF"/>
    <w:rsid w:val="17470A86"/>
    <w:rsid w:val="19C74F10"/>
    <w:rsid w:val="1B387322"/>
    <w:rsid w:val="1B4E178F"/>
    <w:rsid w:val="1B973BB5"/>
    <w:rsid w:val="1C9318A9"/>
    <w:rsid w:val="1CBF7675"/>
    <w:rsid w:val="1EBF69CD"/>
    <w:rsid w:val="1FC3402A"/>
    <w:rsid w:val="1FF02946"/>
    <w:rsid w:val="2127683B"/>
    <w:rsid w:val="22E33164"/>
    <w:rsid w:val="237B7F37"/>
    <w:rsid w:val="245F1317"/>
    <w:rsid w:val="2A356F33"/>
    <w:rsid w:val="2B6008D0"/>
    <w:rsid w:val="2BBA5AC3"/>
    <w:rsid w:val="2E582DBB"/>
    <w:rsid w:val="313E31CB"/>
    <w:rsid w:val="316B3E77"/>
    <w:rsid w:val="31FA7781"/>
    <w:rsid w:val="33C2561C"/>
    <w:rsid w:val="35DE1BF3"/>
    <w:rsid w:val="3C0539F3"/>
    <w:rsid w:val="3E434915"/>
    <w:rsid w:val="40641123"/>
    <w:rsid w:val="41A50A13"/>
    <w:rsid w:val="42827CA2"/>
    <w:rsid w:val="428C029C"/>
    <w:rsid w:val="434733E4"/>
    <w:rsid w:val="4552250E"/>
    <w:rsid w:val="45F715CC"/>
    <w:rsid w:val="47D43A3F"/>
    <w:rsid w:val="47E577B5"/>
    <w:rsid w:val="48613A97"/>
    <w:rsid w:val="4ABD3AE5"/>
    <w:rsid w:val="4C051A9B"/>
    <w:rsid w:val="4D023515"/>
    <w:rsid w:val="4DAD2B9E"/>
    <w:rsid w:val="4FA60818"/>
    <w:rsid w:val="50B30012"/>
    <w:rsid w:val="5277776D"/>
    <w:rsid w:val="550A3496"/>
    <w:rsid w:val="55282452"/>
    <w:rsid w:val="55A9452C"/>
    <w:rsid w:val="55C52487"/>
    <w:rsid w:val="56672B43"/>
    <w:rsid w:val="5A0837E9"/>
    <w:rsid w:val="5B84738E"/>
    <w:rsid w:val="5CDB06A8"/>
    <w:rsid w:val="5E20091F"/>
    <w:rsid w:val="5FF65E8F"/>
    <w:rsid w:val="61C709C3"/>
    <w:rsid w:val="62753390"/>
    <w:rsid w:val="657C4455"/>
    <w:rsid w:val="68A40D2C"/>
    <w:rsid w:val="69577564"/>
    <w:rsid w:val="699E6AAD"/>
    <w:rsid w:val="6BDE20D3"/>
    <w:rsid w:val="6C712B94"/>
    <w:rsid w:val="6E220366"/>
    <w:rsid w:val="6ED56319"/>
    <w:rsid w:val="70093627"/>
    <w:rsid w:val="72CF3830"/>
    <w:rsid w:val="72E7052E"/>
    <w:rsid w:val="74254E66"/>
    <w:rsid w:val="782A27F6"/>
    <w:rsid w:val="78D42196"/>
    <w:rsid w:val="79E260C4"/>
    <w:rsid w:val="7AB31B44"/>
    <w:rsid w:val="7AE71DFB"/>
    <w:rsid w:val="7BAB1D13"/>
    <w:rsid w:val="7CE51753"/>
    <w:rsid w:val="7E481C2F"/>
    <w:rsid w:val="7E66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1531</Words>
  <Characters>1620</Characters>
  <Lines>19</Lines>
  <Paragraphs>5</Paragraphs>
  <TotalTime>31</TotalTime>
  <ScaleCrop>false</ScaleCrop>
  <LinksUpToDate>false</LinksUpToDate>
  <CharactersWithSpaces>1629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2021-02-16T08:48:00Z</dcterms:created>
  <dc:creator>郭浩.Eason</dc:creator>
  <cp:lastModifiedBy>ADMIN</cp:lastModifiedBy>
  <dcterms:modified xsi:type="dcterms:W3CDTF">2024-08-20T08:07:39Z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A11EE76828DC4F1FB5BD8077DDFB74A1_13</vt:lpwstr>
  </property>
</Properties>
</file>