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5EAA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Style w:val="6"/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  <w:lang w:val="en-US" w:eastAsia="zh-CN"/>
        </w:rPr>
        <w:t xml:space="preserve">    </w:t>
      </w:r>
      <w:r>
        <w:rPr>
          <w:rStyle w:val="6"/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  <w:lang w:val="en-US" w:eastAsia="zh-CN"/>
        </w:rPr>
        <w:t xml:space="preserve"> </w:t>
      </w:r>
    </w:p>
    <w:p w14:paraId="4D7230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Style w:val="6"/>
          <w:rFonts w:hint="eastAsia" w:ascii="Times New Roman" w:hAnsi="Times New Roman" w:eastAsia="方正小标宋_GBK" w:cs="方正小标宋_GBK"/>
          <w:b w:val="0"/>
          <w:bCs/>
          <w:color w:val="auto"/>
          <w:sz w:val="44"/>
          <w:szCs w:val="44"/>
        </w:rPr>
      </w:pPr>
      <w:r>
        <w:rPr>
          <w:rStyle w:val="6"/>
          <w:rFonts w:hint="eastAsia" w:ascii="Times New Roman" w:hAnsi="Times New Roman" w:eastAsia="方正小标宋_GBK" w:cs="方正小标宋_GBK"/>
          <w:b w:val="0"/>
          <w:bCs/>
          <w:color w:val="auto"/>
          <w:sz w:val="44"/>
          <w:szCs w:val="44"/>
          <w:lang w:val="en-US" w:eastAsia="zh-CN"/>
        </w:rPr>
        <w:t>服务项目</w:t>
      </w:r>
      <w:r>
        <w:rPr>
          <w:rStyle w:val="6"/>
          <w:rFonts w:hint="eastAsia" w:ascii="Times New Roman" w:hAnsi="Times New Roman" w:eastAsia="方正小标宋_GBK" w:cs="方正小标宋_GBK"/>
          <w:b w:val="0"/>
          <w:bCs/>
          <w:color w:val="auto"/>
          <w:sz w:val="44"/>
          <w:szCs w:val="44"/>
          <w:lang w:eastAsia="zh-CN"/>
        </w:rPr>
        <w:t>相关</w:t>
      </w:r>
      <w:r>
        <w:rPr>
          <w:rStyle w:val="6"/>
          <w:rFonts w:hint="eastAsia" w:ascii="Times New Roman" w:hAnsi="Times New Roman" w:eastAsia="方正小标宋_GBK" w:cs="方正小标宋_GBK"/>
          <w:b w:val="0"/>
          <w:bCs/>
          <w:color w:val="auto"/>
          <w:sz w:val="44"/>
          <w:szCs w:val="44"/>
        </w:rPr>
        <w:t>要求</w:t>
      </w:r>
    </w:p>
    <w:p w14:paraId="29D5E3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58" w:leftChars="304" w:hanging="320" w:hangingChars="100"/>
        <w:textAlignment w:val="auto"/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一、核心参数需求</w:t>
      </w:r>
    </w:p>
    <w:p w14:paraId="59BB9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58" w:leftChars="304" w:hanging="320" w:hangingChars="100"/>
        <w:textAlignment w:val="auto"/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1、控制：湿度设定 20–80% RH 可调，湿度显示调节，自动启停、延时保护、化霜功能；故障自动检测，断电记忆，支持温湿度历史记录</w:t>
      </w:r>
    </w:p>
    <w:p w14:paraId="7ECEA4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58" w:leftChars="304" w:hanging="320" w:hangingChars="100"/>
        <w:textAlignment w:val="auto"/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2、风量 &amp; 静压：机外静压≥20–30Pa，大风量、循环优先，循环风量：3000m3/h</w:t>
      </w:r>
    </w:p>
    <w:p w14:paraId="0162B1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58" w:leftChars="304" w:hanging="320" w:hangingChars="100"/>
        <w:textAlignment w:val="auto"/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3、电源：380V 三相电，提前预留回路、漏保</w:t>
      </w:r>
    </w:p>
    <w:p w14:paraId="39204C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58" w:leftChars="304" w:hanging="320" w:hangingChars="100"/>
        <w:textAlignment w:val="auto"/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4、工况：工作温度 5–35℃，低温化霜（冬季库房温度低）</w:t>
      </w:r>
    </w:p>
    <w:p w14:paraId="48A2CC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58" w:leftChars="304" w:hanging="320" w:hangingChars="100"/>
        <w:textAlignment w:val="auto"/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5、滤网：初效过滤网，防尘，保护图书不被风机扬尘污染，滤网更新提醒</w:t>
      </w:r>
    </w:p>
    <w:p w14:paraId="0719FB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58" w:leftChars="304" w:hanging="320" w:hangingChars="100"/>
        <w:textAlignment w:val="auto"/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6、噪音：超低噪音，≤60dB (A)。</w:t>
      </w:r>
    </w:p>
    <w:p w14:paraId="7D360D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58" w:leftChars="304" w:hanging="320" w:hangingChars="100"/>
        <w:textAlignment w:val="auto"/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7、排水：持续直排（重力排水），24 小时连续运行</w:t>
      </w:r>
    </w:p>
    <w:p w14:paraId="7CBAD1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58" w:leftChars="304" w:hanging="320" w:hangingChars="100"/>
        <w:textAlignment w:val="auto"/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8、风机风扇：除湿机专用风机马达</w:t>
      </w:r>
    </w:p>
    <w:p w14:paraId="047F8E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58" w:leftChars="304" w:hanging="320" w:hangingChars="100"/>
        <w:textAlignment w:val="auto"/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9、适用面积：200-300㎡，层高5米，最大除湿量：288L/D</w:t>
      </w:r>
    </w:p>
    <w:p w14:paraId="6FD43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b w:val="0"/>
          <w:bCs w:val="0"/>
          <w:color w:val="auto"/>
          <w:sz w:val="32"/>
          <w:szCs w:val="32"/>
          <w:lang w:val="en-US" w:eastAsia="zh-CN"/>
        </w:rPr>
        <w:t>二、交货</w:t>
      </w:r>
    </w:p>
    <w:p w14:paraId="4E5CED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</w:rPr>
        <w:t>1．交货时间：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合同签订后15天内，安装调试完成。</w:t>
      </w:r>
      <w:bookmarkStart w:id="0" w:name="_GoBack"/>
      <w:bookmarkEnd w:id="0"/>
    </w:p>
    <w:p w14:paraId="2D9DB1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</w:rPr>
        <w:t>2．交货地点：甲方指定地点（泰州学院图书馆）。</w:t>
      </w:r>
    </w:p>
    <w:p w14:paraId="03AB9C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</w:rPr>
        <w:t>3．交货方式：由乙方免费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运输、安装、调试、培训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</w:rPr>
        <w:t>。</w:t>
      </w:r>
    </w:p>
    <w:p w14:paraId="1640C1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b w:val="0"/>
          <w:bCs w:val="0"/>
          <w:color w:val="auto"/>
          <w:sz w:val="32"/>
          <w:szCs w:val="32"/>
          <w:lang w:val="en-US" w:eastAsia="zh-CN"/>
        </w:rPr>
        <w:t>三、货款支付</w:t>
      </w:r>
    </w:p>
    <w:p w14:paraId="498235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1.项目完成后经采购人验收合格，按照合同总价一次性付款给乙方。</w:t>
      </w:r>
    </w:p>
    <w:p w14:paraId="6E1FC7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2.乙方在合同签订前，需将履约保证金贰仟元整（2000元整）打入指定账户，服务期满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</w:rPr>
        <w:t>后无服务或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eastAsia="zh-CN"/>
        </w:rPr>
        <w:t>质量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</w:rPr>
        <w:t>问题时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按程序无息退还。</w:t>
      </w:r>
    </w:p>
    <w:p w14:paraId="5DEC63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  <w:lang w:eastAsia="zh-CN"/>
        </w:rPr>
        <w:t>保证金收款单位：泰州</w:t>
      </w:r>
      <w:r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  <w:lang w:val="en-US" w:eastAsia="zh-CN"/>
        </w:rPr>
        <w:t>学院</w:t>
      </w:r>
    </w:p>
    <w:p w14:paraId="65C81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  <w:lang w:eastAsia="zh-CN"/>
        </w:rPr>
        <w:t>账号：1115020129300038562</w:t>
      </w:r>
    </w:p>
    <w:p w14:paraId="00E3F4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  <w:lang w:eastAsia="zh-CN"/>
        </w:rPr>
        <w:t>开户行：中国工商银行泰州市分行</w:t>
      </w:r>
    </w:p>
    <w:p w14:paraId="6A4FF5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  <w:lang w:eastAsia="zh-CN"/>
        </w:rPr>
        <w:t>行号：</w:t>
      </w:r>
      <w:r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  <w:lang w:val="en-US" w:eastAsia="zh-CN"/>
        </w:rPr>
        <w:t>102312802011</w:t>
      </w:r>
    </w:p>
    <w:p w14:paraId="7B6A5FDD">
      <w:pPr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  <w:lang w:eastAsia="zh-CN"/>
        </w:rPr>
        <w:t>请在备注中注明：</w:t>
      </w:r>
      <w:r>
        <w:rPr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泰州学院图书馆</w:t>
      </w:r>
      <w:r>
        <w:rPr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密集书库除湿机</w:t>
      </w:r>
      <w:r>
        <w:rPr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项目</w:t>
      </w:r>
      <w:r>
        <w:rPr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履约</w:t>
      </w:r>
      <w:r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  <w:lang w:eastAsia="zh-CN"/>
        </w:rPr>
        <w:t>保证金</w:t>
      </w:r>
    </w:p>
    <w:p w14:paraId="4F8018BB">
      <w:pPr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6AF88583">
    <w:panose1 w:val="020F070403050403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481C67"/>
    <w:rsid w:val="383F159F"/>
    <w:rsid w:val="65E63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6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">
    <w:name w:val="标题 1 Char"/>
    <w:link w:val="3"/>
    <w:uiPriority w:val="0"/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494</Words>
  <Characters>565</Characters>
  <Lines>0</Lines>
  <Paragraphs>0</Paragraphs>
  <TotalTime>2</TotalTime>
  <ScaleCrop>false</ScaleCrop>
  <LinksUpToDate>false</LinksUpToDate>
  <CharactersWithSpaces>579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2026-10-30T02:59:00Z</dcterms:created>
  <dc:creator>Administrator</dc:creator>
  <cp:lastModifiedBy>汪汪</cp:lastModifiedBy>
  <dcterms:modified xsi:type="dcterms:W3CDTF">2026-10-30T07:35:01Z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eyJoZGlkIjoiOGMyMDFlYWIyOTBhM2YwYjhiNjhjZTIwOTA3YTRmOWUiLCJ1c2VySWQiOiIzMDA3MTQ0NDYifQ==</vt:lpwstr>
  </property>
  <property fmtid="{D5CDD505-2E9C-101B-9397-08002B2CF9AE}" pid="4" name="ICV">
    <vt:lpwstr>DEF04695F27F43FEBA36CFE6A4EBF1CB_12</vt:lpwstr>
  </property>
</Properties>
</file>